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AEE" w:rsidRPr="000C5CCF" w:rsidRDefault="000C5CCF" w:rsidP="000C5CCF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C5CCF">
        <w:rPr>
          <w:rFonts w:ascii="Times New Roman" w:hAnsi="Times New Roman" w:cs="Times New Roman"/>
          <w:sz w:val="24"/>
          <w:szCs w:val="24"/>
          <w:lang w:val="bg-BG"/>
        </w:rPr>
        <w:t xml:space="preserve">Оставих си колата в началото на с. Бяла паланка и по шосето за 30 мин. стигнах до съседното с. Градско. От него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тръгнах </w:t>
      </w:r>
      <w:r w:rsidRPr="000C5CCF">
        <w:rPr>
          <w:rFonts w:ascii="Times New Roman" w:hAnsi="Times New Roman" w:cs="Times New Roman"/>
          <w:sz w:val="24"/>
          <w:szCs w:val="24"/>
          <w:lang w:val="bg-BG"/>
        </w:rPr>
        <w:t xml:space="preserve">по черен път в северна посока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към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Коджамар</w:t>
      </w:r>
      <w:proofErr w:type="spellEnd"/>
      <w:r w:rsidRPr="000C5CCF">
        <w:rPr>
          <w:rFonts w:ascii="Times New Roman" w:hAnsi="Times New Roman" w:cs="Times New Roman"/>
          <w:sz w:val="24"/>
          <w:szCs w:val="24"/>
          <w:lang w:val="bg-BG"/>
        </w:rPr>
        <w:t>. Преди в</w:t>
      </w:r>
      <w:r>
        <w:rPr>
          <w:rFonts w:ascii="Times New Roman" w:hAnsi="Times New Roman" w:cs="Times New Roman"/>
          <w:sz w:val="24"/>
          <w:szCs w:val="24"/>
          <w:lang w:val="bg-BG"/>
        </w:rPr>
        <w:t>ърха</w:t>
      </w:r>
      <w:r w:rsidRPr="000C5CCF">
        <w:rPr>
          <w:rFonts w:ascii="Times New Roman" w:hAnsi="Times New Roman" w:cs="Times New Roman"/>
          <w:sz w:val="24"/>
          <w:szCs w:val="24"/>
          <w:lang w:val="bg-BG"/>
        </w:rPr>
        <w:t xml:space="preserve"> черният път свърши и продължи</w:t>
      </w:r>
      <w:r>
        <w:rPr>
          <w:rFonts w:ascii="Times New Roman" w:hAnsi="Times New Roman" w:cs="Times New Roman"/>
          <w:sz w:val="24"/>
          <w:szCs w:val="24"/>
          <w:lang w:val="bg-BG"/>
        </w:rPr>
        <w:t>х</w:t>
      </w:r>
      <w:r w:rsidRPr="000C5CCF">
        <w:rPr>
          <w:rFonts w:ascii="Times New Roman" w:hAnsi="Times New Roman" w:cs="Times New Roman"/>
          <w:sz w:val="24"/>
          <w:szCs w:val="24"/>
          <w:lang w:val="bg-BG"/>
        </w:rPr>
        <w:t xml:space="preserve"> по широка пътека до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седловината с </w:t>
      </w:r>
      <w:proofErr w:type="spellStart"/>
      <w:r w:rsidRPr="000C5CCF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0C5CC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 w:rsidRPr="000C5CCF">
        <w:rPr>
          <w:rFonts w:ascii="Times New Roman" w:hAnsi="Times New Roman" w:cs="Times New Roman"/>
          <w:sz w:val="24"/>
          <w:szCs w:val="24"/>
          <w:lang w:val="bg-BG"/>
        </w:rPr>
        <w:t>Соуджак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Оттам заобиколих от запад върха без пътека и излязох на главното било при седловина Хоро ери /Говежда поляна/. Там хванах маркираната пътеката Ком-Емине и по нея вървях на запад до седловина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Пейбунар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/Пеевото кладенче/.</w:t>
      </w:r>
      <w:r w:rsidRPr="000C5C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Седловината се пресича от стар римски път по който слязох на юг по билото на рида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Ортабурун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към долината на Голямата река. Реката пресича няколко интересни скални венци, като преди с. Бяла паланка образува невероятно красиво ждрело. По римския път и по долината на реката се върнах обратно до село Бяла паланка.</w:t>
      </w:r>
      <w:bookmarkStart w:id="0" w:name="_GoBack"/>
      <w:bookmarkEnd w:id="0"/>
    </w:p>
    <w:sectPr w:rsidR="00641AEE" w:rsidRPr="000C5C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CCF"/>
    <w:rsid w:val="000C5CCF"/>
    <w:rsid w:val="0064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68B0B2-E2AA-4856-B1CD-9F37F3C80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1</cp:revision>
  <dcterms:created xsi:type="dcterms:W3CDTF">2014-11-28T07:35:00Z</dcterms:created>
  <dcterms:modified xsi:type="dcterms:W3CDTF">2014-11-28T07:45:00Z</dcterms:modified>
</cp:coreProperties>
</file>